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Default="0049708A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 w:rsidRPr="0049708A">
        <w:rPr>
          <w:rFonts w:ascii="Ebrima" w:hAnsi="Ebrima" w:cs="Arial"/>
          <w:b/>
          <w:bCs/>
          <w:noProof/>
          <w:color w:val="FFFFFF"/>
          <w:sz w:val="24"/>
          <w:szCs w:val="24"/>
        </w:rPr>
        <w:pict>
          <v:roundrect id="AutoShape 2" o:spid="_x0000_s1026" style="position:absolute;left:0;text-align:left;margin-left:5.75pt;margin-top:3.9pt;width:468.75pt;height:2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<v:shadow on="t" color="#4e6128 [1606]" opacity=".5" offset="1pt"/>
            <v:textbox>
              <w:txbxContent>
                <w:p w:rsidR="001D738C" w:rsidRPr="001D738C" w:rsidRDefault="00DF1465" w:rsidP="001D738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PRUŽI   MI  RUKU</w:t>
                  </w:r>
                </w:p>
              </w:txbxContent>
            </v:textbox>
          </v:roundrect>
        </w:pic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DF1465" w:rsidRDefault="00DF1465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DF1465" w:rsidRPr="00DF1465">
        <w:rPr>
          <w:rFonts w:ascii="Ebrima" w:hAnsi="Ebrima" w:cs="Arial"/>
          <w:sz w:val="24"/>
          <w:szCs w:val="24"/>
          <w:lang w:bidi="he-IL"/>
        </w:rPr>
        <w:t>razvijati komunikacijske vještine, poštovanje prema drugima u razrednoj zajednici i društvu; poticati razvoj etičkih stajališta i ponašanja; usvojiti vrijednost neovisnosti, pravednosti, solidarnosti i suosjećanja za različitosti te osobnog doprinosa za tuđe osjećaje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DF1465">
        <w:rPr>
          <w:rFonts w:ascii="Ebrima" w:hAnsi="Ebrima" w:cs="Arial"/>
          <w:sz w:val="24"/>
          <w:szCs w:val="24"/>
          <w:lang w:bidi="he-IL"/>
        </w:rPr>
        <w:t>45 minuta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DF1465">
        <w:rPr>
          <w:rFonts w:ascii="Ebrima" w:hAnsi="Ebrima" w:cs="Arial"/>
          <w:sz w:val="24"/>
          <w:szCs w:val="24"/>
          <w:lang w:bidi="he-IL"/>
        </w:rPr>
        <w:t>2. – 4. razreda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DF1465" w:rsidRDefault="0069058E" w:rsidP="00DF1465">
      <w:pPr>
        <w:rPr>
          <w:rFonts w:ascii="Times New Roman" w:eastAsiaTheme="minorHAnsi" w:hAnsi="Times New Roman"/>
          <w:szCs w:val="28"/>
          <w:lang w:eastAsia="en-US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  <w:r w:rsidR="00DF1465" w:rsidRPr="00DF1465">
        <w:rPr>
          <w:rFonts w:ascii="Times New Roman" w:eastAsiaTheme="minorHAnsi" w:hAnsi="Times New Roman"/>
          <w:szCs w:val="28"/>
          <w:lang w:eastAsia="en-US"/>
        </w:rPr>
        <w:t xml:space="preserve"> </w:t>
      </w:r>
    </w:p>
    <w:p w:rsidR="00DF1465" w:rsidRDefault="00DF1465" w:rsidP="00DF1465">
      <w:pPr>
        <w:rPr>
          <w:rFonts w:ascii="Times New Roman" w:eastAsiaTheme="minorHAnsi" w:hAnsi="Times New Roman"/>
          <w:szCs w:val="28"/>
          <w:lang w:eastAsia="en-US"/>
        </w:rPr>
      </w:pPr>
    </w:p>
    <w:p w:rsidR="00DF1465" w:rsidRPr="00DF1465" w:rsidRDefault="00DF1465" w:rsidP="00DF1465">
      <w:pPr>
        <w:rPr>
          <w:rFonts w:ascii="Ebrima" w:eastAsiaTheme="minorHAnsi" w:hAnsi="Ebrima"/>
          <w:sz w:val="24"/>
          <w:szCs w:val="24"/>
          <w:u w:val="single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u w:val="single"/>
          <w:lang w:eastAsia="en-US"/>
        </w:rPr>
        <w:t>Ljudsko-pravna dimenzija</w:t>
      </w:r>
    </w:p>
    <w:p w:rsidR="00DF1465" w:rsidRPr="00DF1465" w:rsidRDefault="00DF1465" w:rsidP="00DF1465">
      <w:pPr>
        <w:rPr>
          <w:rFonts w:ascii="Ebrima" w:eastAsiaTheme="minorHAnsi" w:hAnsi="Ebrima"/>
          <w:sz w:val="24"/>
          <w:szCs w:val="24"/>
          <w:lang w:eastAsia="en-US"/>
        </w:rPr>
      </w:pP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lang w:eastAsia="en-US"/>
        </w:rPr>
        <w:t xml:space="preserve"> - ravnopravnost u odnosu na dob i spol te etničke, nacionalne, vjerske, rasne i     druge razlike</w:t>
      </w: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lang w:eastAsia="en-US"/>
        </w:rPr>
        <w:t xml:space="preserve"> - općeprihvaćena pravila i pravne norme kao instrumenti zaštite prava učenika</w:t>
      </w: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lang w:eastAsia="en-US"/>
        </w:rPr>
        <w:t xml:space="preserve"> - suzbijanje ponižavajućeg i nepoštenog ponašanja</w:t>
      </w: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u w:val="single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u w:val="single"/>
          <w:lang w:eastAsia="en-US"/>
        </w:rPr>
        <w:t>Osobni i socijalni razvoj</w:t>
      </w: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lang w:eastAsia="en-US"/>
        </w:rPr>
        <w:t>-uskladiti vlastite interese s interesima drugih, ostvariti primjerene socijalne kontakte, promicati uzajamno poštovanje, toleranciju i razumijevanje za različitosti</w:t>
      </w: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sz w:val="24"/>
          <w:szCs w:val="24"/>
          <w:lang w:eastAsia="en-US"/>
        </w:rPr>
        <w:t>-poticati samopouzdanje i jačati međusobnu povezanost u razrednoj zajednici i društvu</w:t>
      </w:r>
    </w:p>
    <w:p w:rsid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</w:p>
    <w:p w:rsidR="00DF1465" w:rsidRPr="00DF1465" w:rsidRDefault="00DF1465" w:rsidP="00DF1465">
      <w:pPr>
        <w:spacing w:after="200" w:line="276" w:lineRule="auto"/>
        <w:rPr>
          <w:rFonts w:ascii="Ebrima" w:eastAsiaTheme="minorHAnsi" w:hAnsi="Ebrima"/>
          <w:sz w:val="24"/>
          <w:szCs w:val="24"/>
          <w:lang w:eastAsia="en-US"/>
        </w:rPr>
      </w:pPr>
      <w:r w:rsidRPr="00DF1465">
        <w:rPr>
          <w:rFonts w:ascii="Ebrima" w:eastAsiaTheme="minorHAnsi" w:hAnsi="Ebrima"/>
          <w:b/>
          <w:i/>
          <w:sz w:val="24"/>
          <w:szCs w:val="24"/>
          <w:lang w:eastAsia="en-US"/>
        </w:rPr>
        <w:t>Potreban pribor</w:t>
      </w:r>
      <w:r>
        <w:rPr>
          <w:rFonts w:ascii="Ebrima" w:eastAsiaTheme="minorHAnsi" w:hAnsi="Ebrima"/>
          <w:sz w:val="24"/>
          <w:szCs w:val="24"/>
          <w:lang w:eastAsia="en-US"/>
        </w:rPr>
        <w:t xml:space="preserve"> :</w:t>
      </w:r>
      <w:r w:rsidRPr="00DF1465">
        <w:rPr>
          <w:rFonts w:ascii="Ebrima" w:eastAsiaTheme="minorHAnsi" w:hAnsi="Ebrima"/>
          <w:sz w:val="24"/>
          <w:szCs w:val="24"/>
          <w:lang w:eastAsia="en-US"/>
        </w:rPr>
        <w:t xml:space="preserve"> svjetlucavi kamenčići (ukras u akvariju ili za cvijeće), hamer papir u boji, ljepilo, papir za pisanje</w:t>
      </w:r>
    </w:p>
    <w:p w:rsidR="0069058E" w:rsidRPr="00DF1465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DF1465" w:rsidRDefault="00DF1465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lastRenderedPageBreak/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Na sat donijeti platnenu vrećicu u kojoj se nalaze svjetlucavi kamenčići. Zadatak svakog učenika je uzeti jedan kamenčić i vratiti se na mjesto ne otvarajući ruku. Na papir napisati što su uzeli iz vrećice ( ne gledajući u ruku);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bookmarkStart w:id="0" w:name="_GoBack"/>
      <w:bookmarkEnd w:id="0"/>
      <w:r w:rsidRPr="00DF1465">
        <w:rPr>
          <w:rFonts w:ascii="Ebrima" w:hAnsi="Ebrima" w:cs="Arial"/>
          <w:sz w:val="24"/>
          <w:szCs w:val="24"/>
          <w:lang w:bidi="he-IL"/>
        </w:rPr>
        <w:t xml:space="preserve">imenovati na papir za pisanje. 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 xml:space="preserve">Sada ono što držiš u ruci pošalji dalje ne gledajući u ruku koja daje i ruku koja prima. Napiši što imaš u ruci  i opet na isti način pošalji… 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Ponoviti aktivnost nekoliko  puta dok učenici ne shvate da svi imaju isti ili sličan predmet…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Pisati odgovarajuće riječi uz taj predmet (što možeš s njim). Pročitati napisano.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Sada otvorite dlan i pogledajte što držiš u ruci. Razlikuje li se tvoj kamenčić od kamenčića tvoga prijatelja u klupi/razredu? Pogledaj ruku koja ti je slala kamenčić. Po čemu se razlikuje ruka tvoga prijatelja, po čemu je slična u odnosu na tvoju ruku? (razgovor)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Što radimo s rukama kada smo sretni? Plješćemo… Sjećate li se pjesme Kad si sretan…? Idemo proširiti sreću pjevanjem (otpjevati pjesmu).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Sreću i radost upoznavanja možemo dijeliti i rukovanjem. Rukuj se sa svakim članom našeg razreda. Osjeti toplinu dlana, mekoću ruke i stisak. Razmisli koju poruku šalješ kada se s nekim rukuješ (razgovor o osjećajima za vrijeme rukovanja). Sjednimo u krug tako da jedni drugima možemo pružiti ruku. Zatvorite oči (premještam neke učenike da zamijene mjesta). Prozovem poimence nekoga da pruži ruku osobi koja se nalazi nasuprot nje. Što osjećaš?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Je li ruka topla, velika, meka, ruka dječaka, djevojčice… ? Što ti poručuje?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 xml:space="preserve">Stanemo u krug okrenuti leđima jedni drugima, opet se premjestimo na različita mjesta, zatvorimo oči i spustimo se na pod tako da jedni drugima možemo pružiti ruku. Pružimo ruku i svatko pojedinačno ne otvarajući oči pokušava odgonetnuti čiju ruku drži. 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 xml:space="preserve">Zaključak: svi imamo tople i meke ruke koje mogu biti ruke prijateljstva, suosjećanja i razumijevanja. 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 xml:space="preserve">Može li svjetlucavi kamenčić na tvom stolu ispuniti želju? Zašto? Može li poslati lijepu poruku? 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>Nacrtaj svoj dlan i na njega upiši sve lijepe riječi zbog kojih će se nepoznato dijete osjećati prihvaćeno i sretno. Kao dokaz da ćemo se pridržavati naših riječi koje smo upisali u dlan, lijepimo i svjetlucavi kamenčić na izrezani oblik ruke (razmjena izrađenih ruku). Podsjetnik ćemo postaviti na vidljivo mjesto u kući kako bi nas svakodnevno podsjećao na ono što smo obećali – pružimo dlan i prihvatimo druge bez obzira koliko su drugačiji od nas.</w:t>
      </w:r>
    </w:p>
    <w:p w:rsidR="00DF1465" w:rsidRPr="00DF1465" w:rsidRDefault="00DF1465" w:rsidP="00DF1465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F1465">
        <w:rPr>
          <w:rFonts w:ascii="Ebrima" w:hAnsi="Ebrima" w:cs="Arial"/>
          <w:sz w:val="24"/>
          <w:szCs w:val="24"/>
          <w:lang w:bidi="he-IL"/>
        </w:rPr>
        <w:t xml:space="preserve">Za kraj možemo svi zajedno otpjevati </w:t>
      </w:r>
      <w:proofErr w:type="spellStart"/>
      <w:r w:rsidRPr="00DF1465">
        <w:rPr>
          <w:rFonts w:ascii="Ebrima" w:hAnsi="Ebrima" w:cs="Arial"/>
          <w:sz w:val="24"/>
          <w:szCs w:val="24"/>
          <w:lang w:bidi="he-IL"/>
        </w:rPr>
        <w:t>Hoki</w:t>
      </w:r>
      <w:proofErr w:type="spellEnd"/>
      <w:r w:rsidRPr="00DF1465">
        <w:rPr>
          <w:rFonts w:ascii="Ebrima" w:hAnsi="Ebrima" w:cs="Arial"/>
          <w:sz w:val="24"/>
          <w:szCs w:val="24"/>
          <w:lang w:bidi="he-IL"/>
        </w:rPr>
        <w:t xml:space="preserve"> –</w:t>
      </w:r>
      <w:proofErr w:type="spellStart"/>
      <w:r w:rsidRPr="00DF1465">
        <w:rPr>
          <w:rFonts w:ascii="Ebrima" w:hAnsi="Ebrima" w:cs="Arial"/>
          <w:sz w:val="24"/>
          <w:szCs w:val="24"/>
          <w:lang w:bidi="he-IL"/>
        </w:rPr>
        <w:t>poki</w:t>
      </w:r>
      <w:proofErr w:type="spellEnd"/>
      <w:r w:rsidRPr="00DF1465">
        <w:rPr>
          <w:rFonts w:ascii="Ebrima" w:hAnsi="Ebrima" w:cs="Arial"/>
          <w:sz w:val="24"/>
          <w:szCs w:val="24"/>
          <w:lang w:bidi="he-IL"/>
        </w:rPr>
        <w:t xml:space="preserve"> jer su ruke i u pjesmama jako važne…</w:t>
      </w: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DF1465" w:rsidRPr="001D738C" w:rsidRDefault="00DF1465" w:rsidP="00DF1465">
      <w:pPr>
        <w:spacing w:line="276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Autor radionice:  Dubravka Namjesnik</w:t>
      </w:r>
    </w:p>
    <w:sectPr w:rsidR="00DF1465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ED" w:rsidRDefault="00A50DED">
      <w:r>
        <w:separator/>
      </w:r>
    </w:p>
  </w:endnote>
  <w:endnote w:type="continuationSeparator" w:id="0">
    <w:p w:rsidR="00A50DED" w:rsidRDefault="00A5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ED" w:rsidRDefault="00A50DED">
      <w:r>
        <w:separator/>
      </w:r>
    </w:p>
  </w:footnote>
  <w:footnote w:type="continuationSeparator" w:id="0">
    <w:p w:rsidR="00A50DED" w:rsidRDefault="00A5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49708A">
      <w:rPr>
        <w:rFonts w:ascii="Tahoma" w:hAnsi="Tahoma" w:cs="Tahoma"/>
        <w:noProof/>
        <w:color w:val="003333"/>
        <w:sz w:val="20"/>
        <w:lang w:eastAsia="hr-HR"/>
      </w:rPr>
      <w:pict>
        <v:line id="Line 218" o:spid="_x0000_s4098" style="position:absolute;left:0;text-align:left;z-index:251659264;visibility:visible;mso-wrap-distance-top:-3e-5mm;mso-wrap-distance-bottom:-3e-5mm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<w10:wrap anchorx="page" anchory="page"/>
          <w10:anchorlock/>
        </v:line>
      </w:pic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49708A">
      <w:rPr>
        <w:rFonts w:ascii="Tahoma" w:hAnsi="Tahoma" w:cs="Tahoma"/>
        <w:noProof/>
        <w:color w:val="003333"/>
        <w:sz w:val="20"/>
        <w:lang w:eastAsia="hr-HR"/>
      </w:rPr>
      <w:pict>
        <v:line id="Line 16" o:spid="_x0000_s4097" style="position:absolute;left:0;text-align:left;z-index:251655168;visibility:visible;mso-wrap-distance-top:-3e-5mm;mso-wrap-distance-bottom:-3e-5mm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  <o:colormru v:ext="edit" colors="#693,#009e4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6A53"/>
    <w:rsid w:val="00320553"/>
    <w:rsid w:val="00335C26"/>
    <w:rsid w:val="0039286E"/>
    <w:rsid w:val="003D28A1"/>
    <w:rsid w:val="003D6F38"/>
    <w:rsid w:val="0045539E"/>
    <w:rsid w:val="0046408E"/>
    <w:rsid w:val="004914EF"/>
    <w:rsid w:val="0049708A"/>
    <w:rsid w:val="004E02AD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479A2"/>
    <w:rsid w:val="0075005F"/>
    <w:rsid w:val="007750E3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50DED"/>
    <w:rsid w:val="00AA0B37"/>
    <w:rsid w:val="00AA0B79"/>
    <w:rsid w:val="00AB3182"/>
    <w:rsid w:val="00AE08CD"/>
    <w:rsid w:val="00B10D76"/>
    <w:rsid w:val="00B6062C"/>
    <w:rsid w:val="00B6273E"/>
    <w:rsid w:val="00B72049"/>
    <w:rsid w:val="00BB0512"/>
    <w:rsid w:val="00BF7E74"/>
    <w:rsid w:val="00CF3AA0"/>
    <w:rsid w:val="00DB0402"/>
    <w:rsid w:val="00DD2592"/>
    <w:rsid w:val="00DF1465"/>
    <w:rsid w:val="00DF33B0"/>
    <w:rsid w:val="00E023F8"/>
    <w:rsid w:val="00E350DC"/>
    <w:rsid w:val="00E75442"/>
    <w:rsid w:val="00E8024D"/>
    <w:rsid w:val="00F04D0C"/>
    <w:rsid w:val="00F87739"/>
    <w:rsid w:val="00F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rsid w:val="0049708A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rsid w:val="0049708A"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rsid w:val="0049708A"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rsid w:val="0049708A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rsid w:val="0049708A"/>
    <w:pPr>
      <w:tabs>
        <w:tab w:val="center" w:pos="4153"/>
        <w:tab w:val="right" w:pos="8306"/>
      </w:tabs>
    </w:pPr>
  </w:style>
  <w:style w:type="paragraph" w:customStyle="1" w:styleId="Tekst">
    <w:name w:val="Tekst"/>
    <w:rsid w:val="0049708A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49708A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49708A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49708A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49708A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3618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Maca</cp:lastModifiedBy>
  <cp:revision>2</cp:revision>
  <cp:lastPrinted>2015-03-11T16:23:00Z</cp:lastPrinted>
  <dcterms:created xsi:type="dcterms:W3CDTF">2015-03-28T19:27:00Z</dcterms:created>
  <dcterms:modified xsi:type="dcterms:W3CDTF">2015-03-28T19:27:00Z</dcterms:modified>
</cp:coreProperties>
</file>