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4"/>
        <w:gridCol w:w="346"/>
        <w:gridCol w:w="666"/>
        <w:gridCol w:w="555"/>
        <w:gridCol w:w="6131"/>
      </w:tblGrid>
      <w:tr w:rsidR="003E7DF5" w:rsidRPr="00237A50" w:rsidTr="003E7DF5">
        <w:tc>
          <w:tcPr>
            <w:tcW w:w="1710" w:type="dxa"/>
            <w:gridSpan w:val="2"/>
            <w:shd w:val="clear" w:color="auto" w:fill="F7CAAC" w:themeFill="accent2" w:themeFillTint="66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Područje</w:t>
            </w:r>
          </w:p>
        </w:tc>
        <w:tc>
          <w:tcPr>
            <w:tcW w:w="7352" w:type="dxa"/>
            <w:gridSpan w:val="3"/>
            <w:shd w:val="clear" w:color="auto" w:fill="F7CAAC" w:themeFill="accent2" w:themeFillTint="66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GRAĐANSKI ODGOJ I OBRAZOVANJE</w:t>
            </w:r>
          </w:p>
        </w:tc>
      </w:tr>
      <w:tr w:rsidR="003E7DF5" w:rsidRPr="00237A50" w:rsidTr="003E7DF5">
        <w:tc>
          <w:tcPr>
            <w:tcW w:w="1710" w:type="dxa"/>
            <w:gridSpan w:val="2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Ciklus</w:t>
            </w:r>
          </w:p>
        </w:tc>
        <w:tc>
          <w:tcPr>
            <w:tcW w:w="7352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I. četvrti razred</w:t>
            </w:r>
          </w:p>
        </w:tc>
      </w:tr>
      <w:tr w:rsidR="003E7DF5" w:rsidRPr="00237A50" w:rsidTr="003E7DF5">
        <w:tc>
          <w:tcPr>
            <w:tcW w:w="1710" w:type="dxa"/>
            <w:gridSpan w:val="2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Cilj</w:t>
            </w:r>
          </w:p>
        </w:tc>
        <w:tc>
          <w:tcPr>
            <w:tcW w:w="7352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Kroz radionice Građanskog odgoja i obrazovanja s učenicima razvijati socijalne vještine, prihvatljivo ponašanje, samostalnost, samopouzdanje, međusobno uvažavanje kroz pridržavanje zajedničkih dogovorenih pravila.</w:t>
            </w:r>
          </w:p>
        </w:tc>
      </w:tr>
      <w:tr w:rsidR="003E7DF5" w:rsidRPr="00237A50" w:rsidTr="003E7DF5">
        <w:tc>
          <w:tcPr>
            <w:tcW w:w="1710" w:type="dxa"/>
            <w:gridSpan w:val="2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Obrazloženje</w:t>
            </w:r>
          </w:p>
        </w:tc>
        <w:tc>
          <w:tcPr>
            <w:tcW w:w="7352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Učenici će kroz radionice Građanskog odgoja i obrazovanja bolje upoznati sebe, ovladati svojim emocijama, postati odgovorni prema sebi i drugima.</w:t>
            </w:r>
          </w:p>
        </w:tc>
      </w:tr>
      <w:tr w:rsidR="003E7DF5" w:rsidRPr="00237A50" w:rsidTr="003E7DF5">
        <w:tc>
          <w:tcPr>
            <w:tcW w:w="1710" w:type="dxa"/>
            <w:gridSpan w:val="2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Očekivani ishodi i postignuća</w:t>
            </w:r>
          </w:p>
        </w:tc>
        <w:tc>
          <w:tcPr>
            <w:tcW w:w="7352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Usvajat će i njegovati temeljne humane vrijednosti (prijateljstvo , nenasilje, pravednost i empatija). Primjenjivat će dječja prava u svakodnevnom životu i naučiti preuzimati odgovornost za svoje postupke. Tijekom radionica osvijestit će najvažnija prava i obveze i ponašati se u skladu s njima.</w:t>
            </w:r>
          </w:p>
        </w:tc>
      </w:tr>
      <w:tr w:rsidR="003E7DF5" w:rsidRPr="00237A50" w:rsidTr="003E7DF5">
        <w:tc>
          <w:tcPr>
            <w:tcW w:w="1364" w:type="dxa"/>
            <w:tcBorders>
              <w:bottom w:val="nil"/>
            </w:tcBorders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 xml:space="preserve">Način </w:t>
            </w:r>
          </w:p>
        </w:tc>
        <w:tc>
          <w:tcPr>
            <w:tcW w:w="1567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Oblik</w:t>
            </w:r>
          </w:p>
        </w:tc>
        <w:tc>
          <w:tcPr>
            <w:tcW w:w="6131" w:type="dxa"/>
          </w:tcPr>
          <w:p w:rsidR="003E7DF5" w:rsidRPr="003E7DF5" w:rsidRDefault="003E7DF5" w:rsidP="003E7DF5">
            <w:pPr>
              <w:pStyle w:val="Naslov2"/>
              <w:outlineLvl w:val="1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MEMENTO PRIJATELJSTVA 3</w:t>
            </w:r>
          </w:p>
        </w:tc>
      </w:tr>
      <w:tr w:rsidR="003E7DF5" w:rsidRPr="00237A50" w:rsidTr="003E7DF5">
        <w:tc>
          <w:tcPr>
            <w:tcW w:w="1364" w:type="dxa"/>
            <w:tcBorders>
              <w:top w:val="nil"/>
              <w:bottom w:val="nil"/>
            </w:tcBorders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realizacije</w:t>
            </w:r>
          </w:p>
        </w:tc>
        <w:tc>
          <w:tcPr>
            <w:tcW w:w="1567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Sudionici</w:t>
            </w:r>
          </w:p>
        </w:tc>
        <w:tc>
          <w:tcPr>
            <w:tcW w:w="6131" w:type="dxa"/>
          </w:tcPr>
          <w:p w:rsidR="003E7DF5" w:rsidRPr="003E7DF5" w:rsidRDefault="003E7DF5" w:rsidP="003E7DF5">
            <w:pPr>
              <w:pStyle w:val="Naslov2"/>
              <w:outlineLvl w:val="1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Učenici 4.b razreda.</w:t>
            </w:r>
          </w:p>
        </w:tc>
      </w:tr>
      <w:tr w:rsidR="003E7DF5" w:rsidRPr="00237A50" w:rsidTr="003E7DF5">
        <w:tc>
          <w:tcPr>
            <w:tcW w:w="1364" w:type="dxa"/>
            <w:tcBorders>
              <w:top w:val="nil"/>
              <w:bottom w:val="nil"/>
            </w:tcBorders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</w:p>
        </w:tc>
        <w:tc>
          <w:tcPr>
            <w:tcW w:w="1567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Način učenja</w:t>
            </w:r>
          </w:p>
        </w:tc>
        <w:tc>
          <w:tcPr>
            <w:tcW w:w="6131" w:type="dxa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Svaki učenik će nakon provedenih radionica izraditi svoj "</w:t>
            </w:r>
            <w:proofErr w:type="spellStart"/>
            <w:r w:rsidRPr="003E7DF5">
              <w:rPr>
                <w:color w:val="auto"/>
                <w:lang w:val="hr-HR"/>
              </w:rPr>
              <w:t>Memento</w:t>
            </w:r>
            <w:proofErr w:type="spellEnd"/>
            <w:r w:rsidRPr="003E7DF5">
              <w:rPr>
                <w:color w:val="auto"/>
                <w:lang w:val="hr-HR"/>
              </w:rPr>
              <w:t xml:space="preserve"> prijateljstva" kao osobni podsjetnik na stečeno znanje o Građanskom odgoju i obrazovanju koji će primjenjivati u daljnjem obrazovanju kao poticaj za daljnje suradničko učenje unutar svoje razredne zajednice.</w:t>
            </w:r>
          </w:p>
        </w:tc>
        <w:bookmarkStart w:id="0" w:name="_GoBack"/>
        <w:bookmarkEnd w:id="0"/>
      </w:tr>
      <w:tr w:rsidR="003E7DF5" w:rsidRPr="00237A50" w:rsidTr="003E7DF5">
        <w:tc>
          <w:tcPr>
            <w:tcW w:w="1364" w:type="dxa"/>
            <w:tcBorders>
              <w:top w:val="nil"/>
              <w:bottom w:val="nil"/>
            </w:tcBorders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</w:p>
        </w:tc>
        <w:tc>
          <w:tcPr>
            <w:tcW w:w="1567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Metode poučavanja</w:t>
            </w:r>
          </w:p>
        </w:tc>
        <w:tc>
          <w:tcPr>
            <w:tcW w:w="6131" w:type="dxa"/>
          </w:tcPr>
          <w:p w:rsidR="003E7DF5" w:rsidRPr="003E7DF5" w:rsidRDefault="003E7DF5" w:rsidP="003E7DF5">
            <w:pPr>
              <w:pStyle w:val="Naslov2"/>
              <w:rPr>
                <w:rFonts w:eastAsiaTheme="minorHAnsi"/>
                <w:color w:val="auto"/>
              </w:rPr>
            </w:pPr>
            <w:proofErr w:type="spellStart"/>
            <w:r w:rsidRPr="003E7DF5">
              <w:rPr>
                <w:color w:val="auto"/>
              </w:rPr>
              <w:t>Radionice</w:t>
            </w:r>
            <w:proofErr w:type="spellEnd"/>
            <w:r w:rsidRPr="003E7DF5">
              <w:rPr>
                <w:color w:val="auto"/>
              </w:rPr>
              <w:t xml:space="preserve"> </w:t>
            </w:r>
          </w:p>
        </w:tc>
      </w:tr>
      <w:tr w:rsidR="003E7DF5" w:rsidRPr="00237A50" w:rsidTr="003E7DF5">
        <w:tc>
          <w:tcPr>
            <w:tcW w:w="1364" w:type="dxa"/>
            <w:tcBorders>
              <w:top w:val="nil"/>
            </w:tcBorders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</w:p>
        </w:tc>
        <w:tc>
          <w:tcPr>
            <w:tcW w:w="1567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 xml:space="preserve">Trajanje </w:t>
            </w:r>
          </w:p>
        </w:tc>
        <w:tc>
          <w:tcPr>
            <w:tcW w:w="6131" w:type="dxa"/>
          </w:tcPr>
          <w:p w:rsidR="003E7DF5" w:rsidRPr="003E7DF5" w:rsidRDefault="003E7DF5" w:rsidP="003E7DF5">
            <w:pPr>
              <w:pStyle w:val="Naslov2"/>
              <w:outlineLvl w:val="1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Tijekom školske godine.</w:t>
            </w:r>
          </w:p>
        </w:tc>
      </w:tr>
      <w:tr w:rsidR="003E7DF5" w:rsidRPr="00237A50" w:rsidTr="003E7DF5">
        <w:tc>
          <w:tcPr>
            <w:tcW w:w="2376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Potrebni resursi</w:t>
            </w:r>
          </w:p>
        </w:tc>
        <w:tc>
          <w:tcPr>
            <w:tcW w:w="6686" w:type="dxa"/>
            <w:gridSpan w:val="2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Sve raspoloživo</w:t>
            </w:r>
          </w:p>
        </w:tc>
      </w:tr>
      <w:tr w:rsidR="003E7DF5" w:rsidRPr="00237A50" w:rsidTr="003E7DF5">
        <w:tc>
          <w:tcPr>
            <w:tcW w:w="2376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Moguće poteškoće</w:t>
            </w:r>
          </w:p>
        </w:tc>
        <w:tc>
          <w:tcPr>
            <w:tcW w:w="6686" w:type="dxa"/>
            <w:gridSpan w:val="2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Nema.</w:t>
            </w:r>
          </w:p>
        </w:tc>
      </w:tr>
      <w:tr w:rsidR="003E7DF5" w:rsidRPr="00237A50" w:rsidTr="003E7DF5">
        <w:tc>
          <w:tcPr>
            <w:tcW w:w="2376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Način praćenja i provjeravanja ishoda i postignuća</w:t>
            </w:r>
          </w:p>
        </w:tc>
        <w:tc>
          <w:tcPr>
            <w:tcW w:w="6686" w:type="dxa"/>
            <w:gridSpan w:val="2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Međusobna valorizacija učenika i učitelja koristeći videokonferencije i obrasce.</w:t>
            </w:r>
          </w:p>
        </w:tc>
      </w:tr>
      <w:tr w:rsidR="003E7DF5" w:rsidRPr="00237A50" w:rsidTr="003E7DF5">
        <w:tc>
          <w:tcPr>
            <w:tcW w:w="2376" w:type="dxa"/>
            <w:gridSpan w:val="3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 w:rsidRPr="003E7DF5">
              <w:rPr>
                <w:color w:val="auto"/>
                <w:lang w:val="hr-HR"/>
              </w:rPr>
              <w:t>Odgovorne osobe</w:t>
            </w:r>
          </w:p>
        </w:tc>
        <w:tc>
          <w:tcPr>
            <w:tcW w:w="6686" w:type="dxa"/>
            <w:gridSpan w:val="2"/>
          </w:tcPr>
          <w:p w:rsidR="003E7DF5" w:rsidRPr="003E7DF5" w:rsidRDefault="003E7DF5" w:rsidP="003E7DF5">
            <w:pPr>
              <w:pStyle w:val="Naslov2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Sandra Vuk</w:t>
            </w:r>
          </w:p>
        </w:tc>
      </w:tr>
    </w:tbl>
    <w:p w:rsidR="00237A50" w:rsidRPr="00237A50" w:rsidRDefault="00237A50" w:rsidP="00237A50"/>
    <w:p w:rsidR="007A3587" w:rsidRDefault="007A3587"/>
    <w:sectPr w:rsidR="007A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50"/>
    <w:rsid w:val="00001252"/>
    <w:rsid w:val="000061ED"/>
    <w:rsid w:val="00015D82"/>
    <w:rsid w:val="00026FCC"/>
    <w:rsid w:val="000A11C8"/>
    <w:rsid w:val="000A2FBA"/>
    <w:rsid w:val="001126C7"/>
    <w:rsid w:val="00142D5B"/>
    <w:rsid w:val="0018324C"/>
    <w:rsid w:val="00237A50"/>
    <w:rsid w:val="00257605"/>
    <w:rsid w:val="00365C97"/>
    <w:rsid w:val="0039247B"/>
    <w:rsid w:val="003E7DF5"/>
    <w:rsid w:val="00440F93"/>
    <w:rsid w:val="004609A3"/>
    <w:rsid w:val="0054466D"/>
    <w:rsid w:val="005A166E"/>
    <w:rsid w:val="005B40E4"/>
    <w:rsid w:val="005D20DA"/>
    <w:rsid w:val="005F1DF1"/>
    <w:rsid w:val="00684317"/>
    <w:rsid w:val="007200A2"/>
    <w:rsid w:val="00746B6A"/>
    <w:rsid w:val="007A3587"/>
    <w:rsid w:val="007B4BAF"/>
    <w:rsid w:val="007C41CF"/>
    <w:rsid w:val="00854F8A"/>
    <w:rsid w:val="0088765E"/>
    <w:rsid w:val="008D36DE"/>
    <w:rsid w:val="00905526"/>
    <w:rsid w:val="00974830"/>
    <w:rsid w:val="00A24385"/>
    <w:rsid w:val="00A54EB0"/>
    <w:rsid w:val="00A66B54"/>
    <w:rsid w:val="00AC38FD"/>
    <w:rsid w:val="00B84D52"/>
    <w:rsid w:val="00BD4072"/>
    <w:rsid w:val="00C03C3D"/>
    <w:rsid w:val="00D30766"/>
    <w:rsid w:val="00E91F49"/>
    <w:rsid w:val="00F44858"/>
    <w:rsid w:val="00F53805"/>
    <w:rsid w:val="00F84C4C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5DE8"/>
  <w15:chartTrackingRefBased/>
  <w15:docId w15:val="{5524C839-C111-497C-A9B2-1A0A1980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rima" w:eastAsiaTheme="minorHAnsi" w:hAnsi="Ebrim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A5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7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7A50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237A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Sanny 1402</dc:creator>
  <cp:keywords/>
  <dc:description/>
  <cp:lastModifiedBy>Sanny 1402</cp:lastModifiedBy>
  <cp:revision>2</cp:revision>
  <dcterms:created xsi:type="dcterms:W3CDTF">2017-07-20T12:13:00Z</dcterms:created>
  <dcterms:modified xsi:type="dcterms:W3CDTF">2017-07-20T12:13:00Z</dcterms:modified>
</cp:coreProperties>
</file>